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1A67" w14:textId="77777777" w:rsidR="002F661F" w:rsidRDefault="002F661F" w:rsidP="002F661F">
      <w:pPr>
        <w:rPr>
          <w:color w:val="FF0000"/>
        </w:rPr>
      </w:pPr>
    </w:p>
    <w:p w14:paraId="0176B903" w14:textId="77777777" w:rsidR="009B18AD" w:rsidRPr="00364D7B" w:rsidRDefault="009B18AD" w:rsidP="009B18AD">
      <w:pPr>
        <w:rPr>
          <w:rFonts w:cs="Arial"/>
          <w:noProof/>
        </w:rPr>
      </w:pPr>
    </w:p>
    <w:tbl>
      <w:tblPr>
        <w:tblW w:w="14885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6379"/>
        <w:gridCol w:w="2977"/>
      </w:tblGrid>
      <w:tr w:rsidR="00FE1E5A" w:rsidRPr="00F134CB" w14:paraId="79C15B94" w14:textId="77777777" w:rsidTr="00FE1E5A">
        <w:trPr>
          <w:cantSplit/>
          <w:trHeight w:val="3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42A46887" w14:textId="77777777" w:rsidR="00FE1E5A" w:rsidRPr="00FE1E5A" w:rsidRDefault="00FE1E5A" w:rsidP="00BE2E3A">
            <w:pPr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bookmarkStart w:id="0" w:name="OLE_LINK2"/>
            <w:bookmarkStart w:id="1" w:name="OLE_LINK3"/>
          </w:p>
          <w:p w14:paraId="384AE4FA" w14:textId="77777777" w:rsidR="00FE1E5A" w:rsidRPr="00FE1E5A" w:rsidRDefault="00FE1E5A" w:rsidP="00BE2E3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2C3F1946" w14:textId="77777777" w:rsidR="00FE1E5A" w:rsidRPr="00FE1E5A" w:rsidRDefault="00FE1E5A" w:rsidP="00BE2E3A">
            <w:pPr>
              <w:spacing w:before="80"/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E1E5A">
              <w:rPr>
                <w:rFonts w:cs="Arial"/>
                <w:b/>
                <w:color w:val="FFFFFF" w:themeColor="background1"/>
                <w:sz w:val="22"/>
                <w:szCs w:val="22"/>
              </w:rPr>
              <w:t>Potential Harm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BB94CBA" w14:textId="77777777" w:rsidR="00FE1E5A" w:rsidRPr="00FE1E5A" w:rsidRDefault="00FE1E5A" w:rsidP="00BE2E3A">
            <w:pPr>
              <w:spacing w:before="80"/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E1E5A">
              <w:rPr>
                <w:rFonts w:cs="Arial"/>
                <w:b/>
                <w:color w:val="FFFFFF" w:themeColor="background1"/>
                <w:sz w:val="22"/>
                <w:szCs w:val="22"/>
              </w:rPr>
              <w:t>Level of potential harm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EC13B2F" w14:textId="77777777" w:rsidR="00FE1E5A" w:rsidRPr="00FE1E5A" w:rsidRDefault="00FE1E5A" w:rsidP="00BE2E3A">
            <w:pPr>
              <w:spacing w:before="80"/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E1E5A">
              <w:rPr>
                <w:rFonts w:cs="Arial"/>
                <w:b/>
                <w:color w:val="FFFFFF" w:themeColor="background1"/>
                <w:sz w:val="22"/>
                <w:szCs w:val="22"/>
              </w:rPr>
              <w:t>Hazard Controls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6085C15" w14:textId="77777777" w:rsidR="00FE1E5A" w:rsidRPr="00FE1E5A" w:rsidRDefault="00FE1E5A" w:rsidP="00BE2E3A">
            <w:pPr>
              <w:spacing w:before="80"/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E1E5A">
              <w:rPr>
                <w:rFonts w:cs="Arial"/>
                <w:b/>
                <w:color w:val="FFFFFF" w:themeColor="background1"/>
                <w:sz w:val="22"/>
                <w:szCs w:val="22"/>
              </w:rPr>
              <w:t>Responsibility</w:t>
            </w:r>
          </w:p>
        </w:tc>
      </w:tr>
      <w:tr w:rsidR="00FE1E5A" w:rsidRPr="00C940A7" w14:paraId="6E917CCC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47B0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Horse movement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D56B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 to person or Horse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69B3" w14:textId="77777777" w:rsidR="00FE1E5A" w:rsidRPr="00C24494" w:rsidRDefault="00FE1E5A" w:rsidP="0090421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CD5F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Some areas are no horse areas. </w:t>
            </w:r>
          </w:p>
          <w:p w14:paraId="35D78B15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Everyone who enters the site is to be made aware that horses can be unpredictable. </w:t>
            </w:r>
          </w:p>
          <w:p w14:paraId="28FF68BE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basic safety sheet will be available if required to anyone that wants it.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F8C5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58ED3937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9924" w14:textId="77777777" w:rsidR="00FE1E5A" w:rsidRPr="00C940A7" w:rsidRDefault="00FE1E5A" w:rsidP="00190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Spectators hurt by horses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DDCF" w14:textId="77777777" w:rsidR="00FE1E5A" w:rsidRDefault="00FE1E5A" w:rsidP="00190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Injury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1EF8" w14:textId="77777777" w:rsidR="00FE1E5A" w:rsidRPr="00C24494" w:rsidRDefault="00FE1E5A" w:rsidP="0090421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08F5" w14:textId="77777777" w:rsidR="00FE1E5A" w:rsidRDefault="00FE1E5A" w:rsidP="00190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Marshals in strategic positions, course marking and vigilance by both spectators and riders.</w:t>
            </w:r>
          </w:p>
          <w:p w14:paraId="01C351F6" w14:textId="77777777" w:rsidR="00FE1E5A" w:rsidRPr="003204D6" w:rsidRDefault="00FE1E5A" w:rsidP="00190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Spectators reminded to be mindful of horses at all times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EB43" w14:textId="77777777" w:rsidR="00FE1E5A" w:rsidRPr="003204D6" w:rsidRDefault="00FE1E5A" w:rsidP="0019074F">
            <w:pPr>
              <w:rPr>
                <w:rFonts w:cs="Arial"/>
                <w:sz w:val="20"/>
              </w:rPr>
            </w:pPr>
          </w:p>
        </w:tc>
      </w:tr>
      <w:tr w:rsidR="00FE1E5A" w:rsidRPr="00C940A7" w14:paraId="11573F6C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D597" w14:textId="77777777" w:rsidR="00FE1E5A" w:rsidRPr="00B46FFB" w:rsidRDefault="00FE1E5A" w:rsidP="00B971DC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Spectators and horses (premier arena, dressage arena and spectators cross)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B6D5" w14:textId="77777777" w:rsidR="00FE1E5A" w:rsidRPr="00B46FFB" w:rsidRDefault="00FE1E5A" w:rsidP="00BE2E3A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Injury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CCF6" w14:textId="77777777" w:rsidR="00FE1E5A" w:rsidRPr="00B46FFB" w:rsidRDefault="00FE1E5A" w:rsidP="0090421F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F36C" w14:textId="77777777" w:rsidR="00FE1E5A" w:rsidRPr="00B46FFB" w:rsidRDefault="00FE1E5A" w:rsidP="00123B80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Place gates in key area or provide written instructions to wardens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7265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0D02BAE7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C496" w14:textId="77777777" w:rsidR="00FE1E5A" w:rsidRPr="00B46FFB" w:rsidRDefault="00FE1E5A" w:rsidP="00BE2E3A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 xml:space="preserve">Grandstand overloading and isle access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8ABB" w14:textId="77777777" w:rsidR="00FE1E5A" w:rsidRPr="00B46FFB" w:rsidRDefault="00FE1E5A" w:rsidP="00BE2E3A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Injury in event of “rush”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26A" w14:textId="77777777" w:rsidR="00FE1E5A" w:rsidRPr="00B46FFB" w:rsidRDefault="00FE1E5A" w:rsidP="0090421F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951D" w14:textId="77777777" w:rsidR="00FE1E5A" w:rsidRPr="00B46FFB" w:rsidRDefault="00FE1E5A" w:rsidP="00B46FFB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Signage to encourage people to not sit in isles and visual checks at peak times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53C0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06D82917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F4B4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Lack of medical support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6D7E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Inability to deal with situations in an appropriate manner, injury or 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34EC" w14:textId="77777777" w:rsidR="00FE1E5A" w:rsidRPr="00C24494" w:rsidRDefault="00FE1E5A" w:rsidP="0090421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F36A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First Aid situated on site.</w:t>
            </w:r>
          </w:p>
          <w:p w14:paraId="2615ED66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1BE7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07205408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055D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Exposure to sun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887D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Sunburn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1D18" w14:textId="77777777" w:rsidR="00FE1E5A" w:rsidRPr="00C24494" w:rsidRDefault="00FE1E5A" w:rsidP="0090421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FAF5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Participants own responsibility to “slip slop slap”. Sunscreen will be made available to volunteers working at the Event.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6FA7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0ED5C32E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5BC4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Vehicle movements, including cars, trucks, quad bikes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7C7F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C537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A7D9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Strictly enforce speed limit of 20kmh, quad bike riders to wear helmets at all times, trucks to have reversing beepers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F3A4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4B972E73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8511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Communications failure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B058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Places employees and clients at risk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11A2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62BF" w14:textId="77777777" w:rsidR="00FE1E5A" w:rsidRPr="00F80A9E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Pr="00F80A9E">
              <w:rPr>
                <w:rFonts w:cs="Arial"/>
                <w:sz w:val="20"/>
              </w:rPr>
              <w:t>Key staff issued with two way radios as primary communication.</w:t>
            </w:r>
          </w:p>
          <w:p w14:paraId="0C1E0CA3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-Cell phones are used as </w:t>
            </w:r>
            <w:r w:rsidRPr="00F80A9E">
              <w:rPr>
                <w:rFonts w:cs="Arial"/>
                <w:sz w:val="20"/>
              </w:rPr>
              <w:t>Secondary communication and for general staff</w:t>
            </w:r>
            <w:r>
              <w:rPr>
                <w:rFonts w:cs="Arial"/>
                <w:sz w:val="20"/>
              </w:rPr>
              <w:t>.</w:t>
            </w:r>
          </w:p>
          <w:p w14:paraId="77D7751F" w14:textId="77777777" w:rsidR="00FE1E5A" w:rsidRPr="00F80A9E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-Staff urged to arrive at work with a fully charged cell phone.</w:t>
            </w:r>
          </w:p>
          <w:p w14:paraId="1FB51109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59F8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62E9B555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C3D4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Fire and other e</w:t>
            </w:r>
            <w:r w:rsidRPr="00C940A7">
              <w:rPr>
                <w:rFonts w:cs="Arial"/>
                <w:sz w:val="20"/>
              </w:rPr>
              <w:t>mergencies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59E8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Injuries during evacuation.</w:t>
            </w:r>
          </w:p>
          <w:p w14:paraId="42BBF479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Burns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929C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3D8B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Follow Emergency and safety procedures</w:t>
            </w:r>
          </w:p>
          <w:p w14:paraId="4A24D34A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 If evacuation is required, ensure it is done so in an orderly fashion</w:t>
            </w:r>
          </w:p>
          <w:p w14:paraId="01CA96E7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Staff familiar with the use and safe operation of emergency equipment.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C74D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1D715BC8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5EFD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 w:rsidRPr="00C940A7">
              <w:rPr>
                <w:rFonts w:cs="Arial"/>
                <w:sz w:val="20"/>
              </w:rPr>
              <w:t>Unsafe actions of employees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D2F8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- Event injuries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63BE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603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Accident register in place, </w:t>
            </w:r>
          </w:p>
          <w:p w14:paraId="3B1C4E73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Encourage open door policy allowing reporting of unsafe actions.</w:t>
            </w:r>
          </w:p>
          <w:p w14:paraId="47FA780E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Challenge others seen to behave dangerously or in an inappropriate manner.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889A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433007E6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C76C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Actions of Contractors or Sub-contractors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43D1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Injury or harm to themselves and others in the event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6AA4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D484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Contractors complete Induction and specific questionnaire.</w:t>
            </w:r>
          </w:p>
          <w:p w14:paraId="587BBBF8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Ensure contractors maintain Health and Safety Standards.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0824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74AA9DBD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CC96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Bullying or harassment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5BA6" w14:textId="77777777"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Stress and fatigue</w:t>
            </w:r>
          </w:p>
          <w:p w14:paraId="06CCE240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56EF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1D09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Zero tolerance to bullying and harassment, potential to remove offenders from the Event.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D92F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75B71306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484E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Electrical equipment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C0DC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Electrocution</w:t>
            </w:r>
          </w:p>
          <w:p w14:paraId="5A8FA0AC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Equipment failure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BDC6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4639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All equipment both battery and mains is well maintained and checked regularly.</w:t>
            </w:r>
          </w:p>
          <w:p w14:paraId="1CE6C4C3" w14:textId="77777777" w:rsidR="00FE1E5A" w:rsidRPr="001A1EE7" w:rsidRDefault="00FE1E5A" w:rsidP="00BE2E3A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 xml:space="preserve"> - Where applicable - equipment is checked and tagged on an annual basis. </w:t>
            </w:r>
            <w:r w:rsidRPr="001F5989">
              <w:rPr>
                <w:rFonts w:cs="Arial"/>
                <w:sz w:val="20"/>
              </w:rPr>
              <w:t>This includes all extension leads used in and around stalls and concessions</w:t>
            </w:r>
          </w:p>
          <w:p w14:paraId="5C172E53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Frayed or unsafe components are taken out of service until approved repair has been undertaken.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CEB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507B0225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BB1B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Vehicle Safety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A84A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injury or 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028B" w14:textId="77777777" w:rsidR="00FE1E5A" w:rsidRPr="00C24494" w:rsidRDefault="00FE1E5A" w:rsidP="00C24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31F0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All vehicles to be fully compliant with the laws of the land.</w:t>
            </w:r>
          </w:p>
          <w:p w14:paraId="7D4A9ACD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Vehicles to be maintained to a high standard.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A9C7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1EE68D17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30E4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Riders/spectators being struck by vehicle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070" w14:textId="77777777" w:rsidR="00FE1E5A" w:rsidRPr="00C940A7" w:rsidRDefault="00FE1E5A" w:rsidP="009B18AD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Potential injury and loss of life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78B6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B7A9" w14:textId="77777777" w:rsidR="00FE1E5A" w:rsidRPr="001A1EE7" w:rsidRDefault="00FE1E5A" w:rsidP="009B18A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1A1EE7">
              <w:rPr>
                <w:rFonts w:cs="Arial"/>
                <w:sz w:val="20"/>
              </w:rPr>
              <w:t>Onsite vehicle movements restricted as much as possible</w:t>
            </w:r>
          </w:p>
          <w:p w14:paraId="77178431" w14:textId="77777777" w:rsidR="00FE1E5A" w:rsidRDefault="00FE1E5A" w:rsidP="009B18A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Speed restriction of 20kms in force</w:t>
            </w:r>
          </w:p>
          <w:p w14:paraId="5C3735AC" w14:textId="77777777" w:rsidR="00FE1E5A" w:rsidRDefault="00FE1E5A" w:rsidP="009B18A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Hazard lights must be activated</w:t>
            </w:r>
          </w:p>
          <w:p w14:paraId="4D12FAA6" w14:textId="77777777" w:rsidR="00FE1E5A" w:rsidRPr="001A1EE7" w:rsidRDefault="00FE1E5A" w:rsidP="009B18A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Drivers/riders must be licensed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931C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09029EE8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5ED6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Setting up arenas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E30E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Transporting of equipment.</w:t>
            </w:r>
          </w:p>
          <w:p w14:paraId="5404431C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Lifting/back injuries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7DC3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790F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Licensed drivers used to operate vehicles moving equipment.</w:t>
            </w:r>
          </w:p>
          <w:p w14:paraId="2CA8F869" w14:textId="77777777"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Two person lift to be used with all heavy objects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A451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451F03FD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D7D6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Overhead power lines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175D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Electrocution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36D5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605E" w14:textId="77777777"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Visual check of area to be completed prior to commencing operations</w:t>
            </w:r>
          </w:p>
          <w:p w14:paraId="1055F1EF" w14:textId="77777777"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staff and contractors to remain vigilant when working with swing/height equipment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13FF" w14:textId="77777777" w:rsidR="00FE1E5A" w:rsidRDefault="00FE1E5A" w:rsidP="00BE2E3A">
            <w:pPr>
              <w:ind w:left="60"/>
              <w:rPr>
                <w:rFonts w:cs="Arial"/>
                <w:sz w:val="20"/>
              </w:rPr>
            </w:pPr>
          </w:p>
        </w:tc>
      </w:tr>
      <w:tr w:rsidR="00FE1E5A" w:rsidRPr="00C940A7" w14:paraId="5564FE84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DF65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Parking of vehicles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0167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Serious injury potential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B2D8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EDFE" w14:textId="77777777"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Marshals present in all major parking areas.</w:t>
            </w:r>
          </w:p>
          <w:p w14:paraId="02692E33" w14:textId="77777777"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Speed restriction applies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16FF" w14:textId="77777777" w:rsidR="00FE1E5A" w:rsidRDefault="00FE1E5A" w:rsidP="00BE2E3A">
            <w:pPr>
              <w:ind w:left="60"/>
              <w:rPr>
                <w:rFonts w:cs="Arial"/>
                <w:sz w:val="20"/>
              </w:rPr>
            </w:pPr>
          </w:p>
        </w:tc>
      </w:tr>
      <w:tr w:rsidR="00FE1E5A" w:rsidRPr="00C940A7" w14:paraId="22C1C179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028B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Toilet hygiene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5A3F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Disease/illness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153B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331A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Toilets checked regularly for cleanliness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4EE7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65EAFC4C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F25B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Stable fire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7E20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 or 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6F35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3F71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naked flames or smoking in stable areas</w:t>
            </w:r>
          </w:p>
          <w:p w14:paraId="068176D8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extinguishers in place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F710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2A69B263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E780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Failure of horse tack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BE98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 from horse resulting in possible injury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7D54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BB29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riders are seasoned and responsible for their own pre ride tack checks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DDD9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15537E22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0AA" w14:textId="77777777" w:rsidR="00FE1E5A" w:rsidRDefault="00FE1E5A" w:rsidP="002B64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Camping Vehicle movement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5549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AEF4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B3E2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 access ways within camping areas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DEDC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7AC1614E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9A85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Camping Fire &amp; Egress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B4AF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Potential 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8BA4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0C55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Marking out camp sites, no parking areas and allowing for clear laneways and egress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1F73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0573D056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E811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Camping trip hazards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C266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7DF3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A447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Marking out camp sites, no parking areas and allowing for clear laneways and egress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F8D5" w14:textId="77777777" w:rsidR="00FE1E5A" w:rsidRDefault="00FE1E5A" w:rsidP="000D2DF0">
            <w:pPr>
              <w:rPr>
                <w:rFonts w:cs="Arial"/>
                <w:sz w:val="20"/>
              </w:rPr>
            </w:pPr>
          </w:p>
        </w:tc>
      </w:tr>
      <w:tr w:rsidR="00FE1E5A" w:rsidRPr="00C940A7" w14:paraId="34080826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1542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General Egress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70A6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6AD2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BDF3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vehicles to be parked in access ways. Signage to be displayed and any vehicle found will be towed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EDF0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55A3FDD1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6C4D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 water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9F49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drowning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A123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B207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/signage and PA announcements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891D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1FACBDE8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246E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Trees falling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39D9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01EA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3DCE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Arborist contracted to check the trees before we take over the grounds by the A&amp;P Society. Signage at entry points advising of hazard.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F2D5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760BA2DB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2FAB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Chemicals oniste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8A69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F6F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C7BD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Material Safety Data Sheet attached to all relevant chemical. All chemicals are used by private contractors. Covered under their own health and safety procedures.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8596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73684FD1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A3D2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Intoxification /Licence Premises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774B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Alcohol poisonings &amp; impaired judgement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6771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22CF" w14:textId="77777777"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licensed premises have agreed to abide by the alcohol regulations and take responsibility of their premises.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20FC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3143FCC8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F0D4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Intoxicated Campers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97B6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Injury, alcohol poising, harm to self and others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D869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364B" w14:textId="77777777"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Campers are urged to drink responsibly and to look after each other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C8B8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2056CC11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5881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Stable Fires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A28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6A56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3BDC" w14:textId="77777777"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extinguisher to be at every stable/yard block with one designated warden to each block.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3FDD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1AAD8F54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664B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Horse bolting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14F9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Injury/death, property damage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A78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FAA8" w14:textId="77777777"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Generally advised that people with horse knowledge to only be around the stabling areas and to be responsible for their own safety if not of equine knowledge.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C96F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51E6B685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417E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Horse injury/death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262F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1.Rider injury/ death horse injury/death, 2.Spectator distress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C7BE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A8CD" w14:textId="77777777" w:rsidR="00FE1E5A" w:rsidRPr="00CD0739" w:rsidRDefault="00FE1E5A" w:rsidP="00CD07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</w:t>
            </w:r>
            <w:r w:rsidRPr="00CD0739">
              <w:rPr>
                <w:rFonts w:cs="Arial"/>
                <w:sz w:val="20"/>
              </w:rPr>
              <w:t xml:space="preserve">Medical support (St. John and Vets) is stationed onsite to deal with the medical side of the situation. </w:t>
            </w:r>
          </w:p>
          <w:p w14:paraId="62E5A613" w14:textId="77777777" w:rsidR="00FE1E5A" w:rsidRPr="00CD0739" w:rsidRDefault="00FE1E5A" w:rsidP="00CD07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 </w:t>
            </w:r>
            <w:r w:rsidRPr="00CD0739">
              <w:rPr>
                <w:rFonts w:cs="Arial"/>
                <w:sz w:val="20"/>
              </w:rPr>
              <w:t>Screens erected around injured animal.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0C6F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216D3F00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EF00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Waste Disposal (people)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8EF1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Disease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9961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F24F" w14:textId="77777777"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Portaloos and toilets cleaned on a regular basis and septic tanks are regularly pumped.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92E5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101C2AFA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9460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Waste Disposal (General)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1B9D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Disease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2FE0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760C" w14:textId="77777777" w:rsidR="00FE1E5A" w:rsidRDefault="00FE1E5A" w:rsidP="00D3771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Rubbish and recycling bins are emptied regularly.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83C1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14:paraId="55D1B50D" w14:textId="7777777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8493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Construction of temporary and permanent infrastructure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C761" w14:textId="77777777"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B51F" w14:textId="77777777"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3AC7" w14:textId="77777777"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Signage of construction site/multi-hazard site are at the entrances of the showgrounds. All contractors agree to the safe practice of PPE.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E04D" w14:textId="77777777" w:rsidR="00FE1E5A" w:rsidRDefault="00FE1E5A" w:rsidP="00BE2E3A">
            <w:pPr>
              <w:rPr>
                <w:rFonts w:cs="Arial"/>
                <w:sz w:val="20"/>
              </w:rPr>
            </w:pPr>
          </w:p>
        </w:tc>
      </w:tr>
    </w:tbl>
    <w:bookmarkEnd w:id="0"/>
    <w:bookmarkEnd w:id="1"/>
    <w:p w14:paraId="691B8DB6" w14:textId="77777777" w:rsidR="009B18AD" w:rsidRDefault="00D3771A" w:rsidP="009B18AD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61185EB9" w14:textId="77777777" w:rsidR="009B18AD" w:rsidRDefault="009B18AD" w:rsidP="002F661F">
      <w:pPr>
        <w:rPr>
          <w:color w:val="FF0000"/>
        </w:rPr>
      </w:pPr>
    </w:p>
    <w:p w14:paraId="7EF6D6B7" w14:textId="77777777" w:rsidR="009B18AD" w:rsidRDefault="009B18AD" w:rsidP="002F661F">
      <w:pPr>
        <w:rPr>
          <w:color w:val="FF0000"/>
        </w:rPr>
      </w:pPr>
    </w:p>
    <w:p w14:paraId="5E981FD1" w14:textId="77777777" w:rsidR="00000A9C" w:rsidRPr="00674B97" w:rsidRDefault="00000A9C"/>
    <w:sectPr w:rsidR="00000A9C" w:rsidRPr="00674B97" w:rsidSect="00437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134" w:right="68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324F" w14:textId="77777777" w:rsidR="001F69DC" w:rsidRDefault="001F69DC" w:rsidP="002F661F">
      <w:r>
        <w:separator/>
      </w:r>
    </w:p>
  </w:endnote>
  <w:endnote w:type="continuationSeparator" w:id="0">
    <w:p w14:paraId="125B661D" w14:textId="77777777" w:rsidR="001F69DC" w:rsidRDefault="001F69DC" w:rsidP="002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CPRXY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BC28" w14:textId="77777777" w:rsidR="00F23FF9" w:rsidRDefault="00F23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2707" w14:textId="069C0578" w:rsidR="00F23FF9" w:rsidRDefault="00F23FF9">
    <w:pPr>
      <w:pStyle w:val="Footer"/>
    </w:pPr>
    <w:r>
      <w:t>2022</w:t>
    </w:r>
  </w:p>
  <w:p w14:paraId="00DD5FA7" w14:textId="77777777" w:rsidR="00761DEA" w:rsidRDefault="00761DEA" w:rsidP="002F661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403E" w14:textId="77777777" w:rsidR="00F23FF9" w:rsidRDefault="00F23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1B4C" w14:textId="77777777" w:rsidR="001F69DC" w:rsidRDefault="001F69DC" w:rsidP="002F661F">
      <w:r>
        <w:separator/>
      </w:r>
    </w:p>
  </w:footnote>
  <w:footnote w:type="continuationSeparator" w:id="0">
    <w:p w14:paraId="60366A8A" w14:textId="77777777" w:rsidR="001F69DC" w:rsidRDefault="001F69DC" w:rsidP="002F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435A" w14:textId="77777777" w:rsidR="00F23FF9" w:rsidRDefault="00F2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5EFD" w14:textId="77777777" w:rsidR="00FE1E5A" w:rsidRDefault="00FE1E5A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62351" wp14:editId="6475A654">
              <wp:simplePos x="0" y="0"/>
              <wp:positionH relativeFrom="margin">
                <wp:align>right</wp:align>
              </wp:positionH>
              <wp:positionV relativeFrom="paragraph">
                <wp:posOffset>-38735</wp:posOffset>
              </wp:positionV>
              <wp:extent cx="6267450" cy="8572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89B37" w14:textId="77777777" w:rsidR="00FE1E5A" w:rsidRPr="00FE1E5A" w:rsidRDefault="00FE1E5A" w:rsidP="00FE1E5A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</w:pPr>
                          <w:r w:rsidRPr="00FE1E5A"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 xml:space="preserve">THIS </w:t>
                          </w:r>
                          <w:r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 xml:space="preserve">LIST HAS </w:t>
                          </w:r>
                          <w:r w:rsidRPr="00FE1E5A"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>EXAMPLE</w:t>
                          </w:r>
                          <w:r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>S</w:t>
                          </w:r>
                          <w:r w:rsidRPr="00FE1E5A"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 xml:space="preserve"> OF SOME OF THE TYPES OF HAZARDS YOU MIGHT NEED TO DEAL WITH AT YOUR EVENT. ALL </w:t>
                          </w:r>
                          <w:r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>ORGANI</w:t>
                          </w:r>
                          <w:r w:rsidRPr="00FE1E5A"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>SING COMMITTEES SHOULD ASSESS THEIR OWN HAZARDS AT ALL TIMES.</w:t>
                          </w:r>
                          <w:r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623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3pt;margin-top:-3.05pt;width:493.5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FMEgIAACsEAAAOAAAAZHJzL2Uyb0RvYy54bWysU9tu2zAMfR+wfxD0vjgJkrQ14hRdugwD&#10;ugvQ7QMUWbaFyaJGKbGzrx8lu2l2exnmB4E0qUPy8Gh927eGHRV6Dbbgs8mUM2UllNrWBf/yeffq&#10;mjMfhC2FAasKflKe325evlh3LldzaMCUChmBWJ93ruBNCC7PMi8b1Qo/AacsBSvAVgRysc5KFB2h&#10;tyabT6errAMsHYJU3tPf+yHINwm/qpQMH6vKq8BMwam3kE5M5z6e2WYt8hqFa7Qc2xD/0EUrtKWi&#10;Z6h7EQQ7oP4NqtUSwUMVJhLaDKpKS5VmoGlm01+meWyEU2kWIse7M03+/8HKD8dH9wlZ6F9DTwtM&#10;Q3j3APKrZxa2jbC1ukOErlGipMKzSFnWOZ+PVyPVPvcRZN+9h5KWLA4BElBfYRtZoTkZodMCTmfS&#10;VR+YpJ+r+epqsaSQpNj18mpOdiwh8qfbDn14q6Bl0Sg40lITujg++DCkPqXEYh6MLnfamORgvd8a&#10;ZEdBAtilb0T/Kc1Y1hX8ZjlfDgT8FWKavj9BtDqQko1uaYpzksgjbW9smXQWhDaDTdMZO/IYqRtI&#10;DP2+p8TI5x7KEzGKMCiWXhgZDeB3zjpSa8H9t4NAxZl5Z2krN7PFIso7OQsikRy8jOwvI8JKgip4&#10;4Gwwt2F4EgeHum6o0qADC3e0yUonkp+7GvsmRaY1ja8nSv7ST1nPb3zzAwAA//8DAFBLAwQUAAYA&#10;CAAAACEAGlOXxt4AAAAHAQAADwAAAGRycy9kb3ducmV2LnhtbEyPwU7DMBBE70j8g7VIXFDrtKA0&#10;CXEqhASCWymovbrxNomI18F20/D3LCc4zs5o5m25nmwvRvShc6RgMU9AINXOdNQo+Hh/mmUgQtRk&#10;dO8IFXxjgHV1eVHqwrgzveG4jY3gEgqFVtDGOBRShrpFq8PcDUjsHZ23OrL0jTRen7nc9nKZJKm0&#10;uiNeaPWAjy3Wn9uTVZDdvYz78Hq72dXpsc/jzWp8/vJKXV9ND/cgIk7xLwy/+IwOFTMd3IlMEL0C&#10;fiQqmKULEOzm2YoPB44tsxxkVcr//NUPAAAA//8DAFBLAQItABQABgAIAAAAIQC2gziS/gAAAOEB&#10;AAATAAAAAAAAAAAAAAAAAAAAAABbQ29udGVudF9UeXBlc10ueG1sUEsBAi0AFAAGAAgAAAAhADj9&#10;If/WAAAAlAEAAAsAAAAAAAAAAAAAAAAALwEAAF9yZWxzLy5yZWxzUEsBAi0AFAAGAAgAAAAhAIBg&#10;sUwSAgAAKwQAAA4AAAAAAAAAAAAAAAAALgIAAGRycy9lMm9Eb2MueG1sUEsBAi0AFAAGAAgAAAAh&#10;ABpTl8beAAAABwEAAA8AAAAAAAAAAAAAAAAAbAQAAGRycy9kb3ducmV2LnhtbFBLBQYAAAAABAAE&#10;APMAAAB3BQAAAAA=&#10;">
              <v:textbox>
                <w:txbxContent>
                  <w:p w14:paraId="1FE89B37" w14:textId="77777777" w:rsidR="00FE1E5A" w:rsidRPr="00FE1E5A" w:rsidRDefault="00FE1E5A" w:rsidP="00FE1E5A">
                    <w:pPr>
                      <w:jc w:val="center"/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</w:pPr>
                    <w:r w:rsidRPr="00FE1E5A"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 xml:space="preserve">THIS </w:t>
                    </w:r>
                    <w:r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 xml:space="preserve">LIST HAS </w:t>
                    </w:r>
                    <w:r w:rsidRPr="00FE1E5A"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>EXAMPLE</w:t>
                    </w:r>
                    <w:r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>S</w:t>
                    </w:r>
                    <w:r w:rsidRPr="00FE1E5A"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 xml:space="preserve"> OF SOME OF THE TYPES OF HAZARDS YOU MIGHT NEED TO DEAL WITH AT YOUR EVENT. ALL </w:t>
                    </w:r>
                    <w:r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>ORGANI</w:t>
                    </w:r>
                    <w:r w:rsidRPr="00FE1E5A"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>SING COMMITTEES SHOULD ASSESS THEIR OWN HAZARDS AT ALL TIMES.</w:t>
                    </w:r>
                    <w:r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NZ" w:eastAsia="en-NZ"/>
      </w:rPr>
      <w:drawing>
        <wp:inline distT="0" distB="0" distL="0" distR="0" wp14:anchorId="107ABE6F" wp14:editId="4FE85A9A">
          <wp:extent cx="1457325" cy="74161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43" cy="74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4BBF00C" w14:textId="77777777" w:rsidR="00FE1E5A" w:rsidRDefault="00FE1E5A">
    <w:pPr>
      <w:pStyle w:val="Header"/>
    </w:pPr>
  </w:p>
  <w:p w14:paraId="58F4B1A2" w14:textId="77777777" w:rsidR="00FE1E5A" w:rsidRDefault="00FE1E5A">
    <w:pPr>
      <w:pStyle w:val="Header"/>
    </w:pPr>
  </w:p>
  <w:p w14:paraId="3E4F7350" w14:textId="77777777" w:rsidR="00FE1E5A" w:rsidRDefault="00FE1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13B2" w14:textId="77777777" w:rsidR="00F23FF9" w:rsidRDefault="00F23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A1CFB"/>
    <w:multiLevelType w:val="hybridMultilevel"/>
    <w:tmpl w:val="0D0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9AF"/>
    <w:multiLevelType w:val="hybridMultilevel"/>
    <w:tmpl w:val="8DEC111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5F8C"/>
    <w:multiLevelType w:val="hybridMultilevel"/>
    <w:tmpl w:val="9C90DB7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839AA"/>
    <w:multiLevelType w:val="hybridMultilevel"/>
    <w:tmpl w:val="CB8E9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164C"/>
    <w:multiLevelType w:val="hybridMultilevel"/>
    <w:tmpl w:val="12E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2F3D"/>
    <w:multiLevelType w:val="hybridMultilevel"/>
    <w:tmpl w:val="C6C03F1C"/>
    <w:lvl w:ilvl="0" w:tplc="7EC85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767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2C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A8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3A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6A4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8E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EE9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A6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0F560489"/>
    <w:multiLevelType w:val="hybridMultilevel"/>
    <w:tmpl w:val="4E4C1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F4FE9"/>
    <w:multiLevelType w:val="hybridMultilevel"/>
    <w:tmpl w:val="A93C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71BBB"/>
    <w:multiLevelType w:val="hybridMultilevel"/>
    <w:tmpl w:val="F6E8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209"/>
    <w:multiLevelType w:val="hybridMultilevel"/>
    <w:tmpl w:val="26421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F0D10"/>
    <w:multiLevelType w:val="hybridMultilevel"/>
    <w:tmpl w:val="C2C48E7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F7651"/>
    <w:multiLevelType w:val="hybridMultilevel"/>
    <w:tmpl w:val="962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1350C"/>
    <w:multiLevelType w:val="hybridMultilevel"/>
    <w:tmpl w:val="9568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D30BF"/>
    <w:multiLevelType w:val="hybridMultilevel"/>
    <w:tmpl w:val="9990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F73"/>
    <w:multiLevelType w:val="multilevel"/>
    <w:tmpl w:val="6F6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AA0E48"/>
    <w:multiLevelType w:val="hybridMultilevel"/>
    <w:tmpl w:val="EC786A52"/>
    <w:lvl w:ilvl="0" w:tplc="E2F8F37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521164A"/>
    <w:multiLevelType w:val="hybridMultilevel"/>
    <w:tmpl w:val="87FC4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2401B"/>
    <w:multiLevelType w:val="hybridMultilevel"/>
    <w:tmpl w:val="1C0C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3B12CB"/>
    <w:multiLevelType w:val="hybridMultilevel"/>
    <w:tmpl w:val="22E62C02"/>
    <w:lvl w:ilvl="0" w:tplc="C6CAC80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CE515B4"/>
    <w:multiLevelType w:val="hybridMultilevel"/>
    <w:tmpl w:val="C780F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70A79"/>
    <w:multiLevelType w:val="multilevel"/>
    <w:tmpl w:val="FA7C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A016AF"/>
    <w:multiLevelType w:val="hybridMultilevel"/>
    <w:tmpl w:val="E7B4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37D2F"/>
    <w:multiLevelType w:val="hybridMultilevel"/>
    <w:tmpl w:val="98321C9C"/>
    <w:lvl w:ilvl="0" w:tplc="20BE6C48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1531C"/>
    <w:multiLevelType w:val="hybridMultilevel"/>
    <w:tmpl w:val="2B36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A6CBC"/>
    <w:multiLevelType w:val="hybridMultilevel"/>
    <w:tmpl w:val="807A5C8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6283F"/>
    <w:multiLevelType w:val="hybridMultilevel"/>
    <w:tmpl w:val="EEFCB858"/>
    <w:lvl w:ilvl="0" w:tplc="38D0F83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CC0B5C"/>
    <w:multiLevelType w:val="hybridMultilevel"/>
    <w:tmpl w:val="F336E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209A"/>
    <w:multiLevelType w:val="hybridMultilevel"/>
    <w:tmpl w:val="A74E09F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20C428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34F3B"/>
    <w:multiLevelType w:val="hybridMultilevel"/>
    <w:tmpl w:val="A57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D244E"/>
    <w:multiLevelType w:val="hybridMultilevel"/>
    <w:tmpl w:val="0128C2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274508"/>
    <w:multiLevelType w:val="hybridMultilevel"/>
    <w:tmpl w:val="F2D6858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14A7E2B"/>
    <w:multiLevelType w:val="hybridMultilevel"/>
    <w:tmpl w:val="397E0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4A0F66"/>
    <w:multiLevelType w:val="multilevel"/>
    <w:tmpl w:val="C3A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6B582A"/>
    <w:multiLevelType w:val="hybridMultilevel"/>
    <w:tmpl w:val="2A90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3372B"/>
    <w:multiLevelType w:val="hybridMultilevel"/>
    <w:tmpl w:val="758E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B70567"/>
    <w:multiLevelType w:val="hybridMultilevel"/>
    <w:tmpl w:val="CD4C533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4B5720B"/>
    <w:multiLevelType w:val="hybridMultilevel"/>
    <w:tmpl w:val="35508DEA"/>
    <w:lvl w:ilvl="0" w:tplc="C71E6D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72743"/>
    <w:multiLevelType w:val="hybridMultilevel"/>
    <w:tmpl w:val="D0749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D4724"/>
    <w:multiLevelType w:val="hybridMultilevel"/>
    <w:tmpl w:val="C8A4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80C37"/>
    <w:multiLevelType w:val="hybridMultilevel"/>
    <w:tmpl w:val="77A0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CD7"/>
    <w:multiLevelType w:val="hybridMultilevel"/>
    <w:tmpl w:val="8EA2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97003"/>
    <w:multiLevelType w:val="hybridMultilevel"/>
    <w:tmpl w:val="6302C5DC"/>
    <w:lvl w:ilvl="0" w:tplc="1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20"/>
      </w:rPr>
    </w:lvl>
    <w:lvl w:ilvl="1" w:tplc="1B2489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17ECA"/>
    <w:multiLevelType w:val="hybridMultilevel"/>
    <w:tmpl w:val="DDE6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31017"/>
    <w:multiLevelType w:val="hybridMultilevel"/>
    <w:tmpl w:val="0B24E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500866">
    <w:abstractNumId w:val="13"/>
  </w:num>
  <w:num w:numId="2" w16cid:durableId="1589994921">
    <w:abstractNumId w:val="15"/>
  </w:num>
  <w:num w:numId="3" w16cid:durableId="1001736923">
    <w:abstractNumId w:val="32"/>
  </w:num>
  <w:num w:numId="4" w16cid:durableId="1227760679">
    <w:abstractNumId w:val="16"/>
  </w:num>
  <w:num w:numId="5" w16cid:durableId="1554534457">
    <w:abstractNumId w:val="0"/>
  </w:num>
  <w:num w:numId="6" w16cid:durableId="1745029310">
    <w:abstractNumId w:val="1"/>
  </w:num>
  <w:num w:numId="7" w16cid:durableId="1293747549">
    <w:abstractNumId w:val="29"/>
  </w:num>
  <w:num w:numId="8" w16cid:durableId="153182154">
    <w:abstractNumId w:val="3"/>
  </w:num>
  <w:num w:numId="9" w16cid:durableId="1437368172">
    <w:abstractNumId w:val="20"/>
  </w:num>
  <w:num w:numId="10" w16cid:durableId="106659747">
    <w:abstractNumId w:val="38"/>
  </w:num>
  <w:num w:numId="11" w16cid:durableId="1413893138">
    <w:abstractNumId w:val="17"/>
  </w:num>
  <w:num w:numId="12" w16cid:durableId="178543887">
    <w:abstractNumId w:val="6"/>
  </w:num>
  <w:num w:numId="13" w16cid:durableId="328407488">
    <w:abstractNumId w:val="14"/>
  </w:num>
  <w:num w:numId="14" w16cid:durableId="388118005">
    <w:abstractNumId w:val="12"/>
  </w:num>
  <w:num w:numId="15" w16cid:durableId="1857184835">
    <w:abstractNumId w:val="24"/>
  </w:num>
  <w:num w:numId="16" w16cid:durableId="651256792">
    <w:abstractNumId w:val="43"/>
  </w:num>
  <w:num w:numId="17" w16cid:durableId="1501891363">
    <w:abstractNumId w:val="26"/>
  </w:num>
  <w:num w:numId="18" w16cid:durableId="1208571860">
    <w:abstractNumId w:val="21"/>
  </w:num>
  <w:num w:numId="19" w16cid:durableId="1462190721">
    <w:abstractNumId w:val="2"/>
  </w:num>
  <w:num w:numId="20" w16cid:durableId="1459911717">
    <w:abstractNumId w:val="44"/>
  </w:num>
  <w:num w:numId="21" w16cid:durableId="1999571633">
    <w:abstractNumId w:val="9"/>
  </w:num>
  <w:num w:numId="22" w16cid:durableId="809908848">
    <w:abstractNumId w:val="31"/>
  </w:num>
  <w:num w:numId="23" w16cid:durableId="499007836">
    <w:abstractNumId w:val="42"/>
  </w:num>
  <w:num w:numId="24" w16cid:durableId="1690527774">
    <w:abstractNumId w:val="41"/>
  </w:num>
  <w:num w:numId="25" w16cid:durableId="1255896578">
    <w:abstractNumId w:val="39"/>
  </w:num>
  <w:num w:numId="26" w16cid:durableId="1027294510">
    <w:abstractNumId w:val="22"/>
  </w:num>
  <w:num w:numId="27" w16cid:durableId="1747723800">
    <w:abstractNumId w:val="34"/>
  </w:num>
  <w:num w:numId="28" w16cid:durableId="1556239697">
    <w:abstractNumId w:val="45"/>
  </w:num>
  <w:num w:numId="29" w16cid:durableId="551113478">
    <w:abstractNumId w:val="28"/>
  </w:num>
  <w:num w:numId="30" w16cid:durableId="1114327402">
    <w:abstractNumId w:val="37"/>
  </w:num>
  <w:num w:numId="31" w16cid:durableId="1711495468">
    <w:abstractNumId w:val="25"/>
  </w:num>
  <w:num w:numId="32" w16cid:durableId="2047220897">
    <w:abstractNumId w:val="8"/>
  </w:num>
  <w:num w:numId="33" w16cid:durableId="1696880378">
    <w:abstractNumId w:val="33"/>
  </w:num>
  <w:num w:numId="34" w16cid:durableId="1362438805">
    <w:abstractNumId w:val="18"/>
  </w:num>
  <w:num w:numId="35" w16cid:durableId="967860632">
    <w:abstractNumId w:val="11"/>
  </w:num>
  <w:num w:numId="36" w16cid:durableId="371805575">
    <w:abstractNumId w:val="23"/>
  </w:num>
  <w:num w:numId="37" w16cid:durableId="1819955060">
    <w:abstractNumId w:val="5"/>
  </w:num>
  <w:num w:numId="38" w16cid:durableId="1365906975">
    <w:abstractNumId w:val="35"/>
  </w:num>
  <w:num w:numId="39" w16cid:durableId="449980056">
    <w:abstractNumId w:val="7"/>
  </w:num>
  <w:num w:numId="40" w16cid:durableId="339089101">
    <w:abstractNumId w:val="4"/>
  </w:num>
  <w:num w:numId="41" w16cid:durableId="1108697730">
    <w:abstractNumId w:val="27"/>
  </w:num>
  <w:num w:numId="42" w16cid:durableId="2123112733">
    <w:abstractNumId w:val="10"/>
  </w:num>
  <w:num w:numId="43" w16cid:durableId="1919484506">
    <w:abstractNumId w:val="30"/>
  </w:num>
  <w:num w:numId="44" w16cid:durableId="1883471190">
    <w:abstractNumId w:val="19"/>
  </w:num>
  <w:num w:numId="45" w16cid:durableId="597566997">
    <w:abstractNumId w:val="36"/>
  </w:num>
  <w:num w:numId="46" w16cid:durableId="17747456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FSVPasteboard_" w:val="14"/>
  </w:docVars>
  <w:rsids>
    <w:rsidRoot w:val="002F661F"/>
    <w:rsid w:val="00000A9C"/>
    <w:rsid w:val="000100A0"/>
    <w:rsid w:val="000110CC"/>
    <w:rsid w:val="00017DE7"/>
    <w:rsid w:val="00037A1F"/>
    <w:rsid w:val="00042245"/>
    <w:rsid w:val="0005059E"/>
    <w:rsid w:val="00053E9C"/>
    <w:rsid w:val="0006206B"/>
    <w:rsid w:val="000779F9"/>
    <w:rsid w:val="00077FEC"/>
    <w:rsid w:val="00097037"/>
    <w:rsid w:val="000972B1"/>
    <w:rsid w:val="000A3864"/>
    <w:rsid w:val="000B0BAD"/>
    <w:rsid w:val="000C7BA5"/>
    <w:rsid w:val="000D20FC"/>
    <w:rsid w:val="000D2DF0"/>
    <w:rsid w:val="000D5490"/>
    <w:rsid w:val="000E0554"/>
    <w:rsid w:val="000E4013"/>
    <w:rsid w:val="000E448D"/>
    <w:rsid w:val="000F557D"/>
    <w:rsid w:val="00106FEF"/>
    <w:rsid w:val="00114F6F"/>
    <w:rsid w:val="00123B80"/>
    <w:rsid w:val="001326F0"/>
    <w:rsid w:val="00134BEC"/>
    <w:rsid w:val="00145129"/>
    <w:rsid w:val="00146780"/>
    <w:rsid w:val="00147457"/>
    <w:rsid w:val="00151600"/>
    <w:rsid w:val="0016739E"/>
    <w:rsid w:val="00172AB2"/>
    <w:rsid w:val="001811F9"/>
    <w:rsid w:val="00184C38"/>
    <w:rsid w:val="0019074F"/>
    <w:rsid w:val="001A1EE7"/>
    <w:rsid w:val="001A6558"/>
    <w:rsid w:val="001C3538"/>
    <w:rsid w:val="001D6BC0"/>
    <w:rsid w:val="001E41D4"/>
    <w:rsid w:val="001F24E2"/>
    <w:rsid w:val="001F3147"/>
    <w:rsid w:val="001F5989"/>
    <w:rsid w:val="001F69DC"/>
    <w:rsid w:val="002010D9"/>
    <w:rsid w:val="00233CF0"/>
    <w:rsid w:val="00236BC1"/>
    <w:rsid w:val="00272AD5"/>
    <w:rsid w:val="00277C87"/>
    <w:rsid w:val="0028383E"/>
    <w:rsid w:val="0029341E"/>
    <w:rsid w:val="00293C9A"/>
    <w:rsid w:val="00294E5D"/>
    <w:rsid w:val="002A0974"/>
    <w:rsid w:val="002A3009"/>
    <w:rsid w:val="002B642A"/>
    <w:rsid w:val="002B77FE"/>
    <w:rsid w:val="002C42BA"/>
    <w:rsid w:val="002F0165"/>
    <w:rsid w:val="002F162D"/>
    <w:rsid w:val="002F1C2D"/>
    <w:rsid w:val="002F661F"/>
    <w:rsid w:val="002F7A10"/>
    <w:rsid w:val="002F7E0D"/>
    <w:rsid w:val="003024A4"/>
    <w:rsid w:val="00306610"/>
    <w:rsid w:val="00307D09"/>
    <w:rsid w:val="003204D6"/>
    <w:rsid w:val="00326227"/>
    <w:rsid w:val="00344FE3"/>
    <w:rsid w:val="0035726F"/>
    <w:rsid w:val="00364D7B"/>
    <w:rsid w:val="00370459"/>
    <w:rsid w:val="0037635B"/>
    <w:rsid w:val="0037743C"/>
    <w:rsid w:val="00377F9A"/>
    <w:rsid w:val="003832A7"/>
    <w:rsid w:val="00383C0B"/>
    <w:rsid w:val="003E0D37"/>
    <w:rsid w:val="003E32B9"/>
    <w:rsid w:val="003F7D2C"/>
    <w:rsid w:val="003F7E54"/>
    <w:rsid w:val="004029AD"/>
    <w:rsid w:val="0041217D"/>
    <w:rsid w:val="004242A6"/>
    <w:rsid w:val="00427124"/>
    <w:rsid w:val="00431BCB"/>
    <w:rsid w:val="00437D1D"/>
    <w:rsid w:val="00442E35"/>
    <w:rsid w:val="00475B3F"/>
    <w:rsid w:val="00477673"/>
    <w:rsid w:val="00477F6C"/>
    <w:rsid w:val="00480856"/>
    <w:rsid w:val="00482E05"/>
    <w:rsid w:val="00490490"/>
    <w:rsid w:val="004935DD"/>
    <w:rsid w:val="004A2015"/>
    <w:rsid w:val="004B0A14"/>
    <w:rsid w:val="004B599E"/>
    <w:rsid w:val="004C3755"/>
    <w:rsid w:val="004D2158"/>
    <w:rsid w:val="004F0BF7"/>
    <w:rsid w:val="00503CF5"/>
    <w:rsid w:val="00516BED"/>
    <w:rsid w:val="00522E01"/>
    <w:rsid w:val="00532E17"/>
    <w:rsid w:val="00540C9A"/>
    <w:rsid w:val="0057144F"/>
    <w:rsid w:val="005B3523"/>
    <w:rsid w:val="005C0815"/>
    <w:rsid w:val="005C1C2F"/>
    <w:rsid w:val="005C1DAC"/>
    <w:rsid w:val="005C23E7"/>
    <w:rsid w:val="005C2CD5"/>
    <w:rsid w:val="005C678A"/>
    <w:rsid w:val="005D5AD4"/>
    <w:rsid w:val="005E2155"/>
    <w:rsid w:val="005E4FA3"/>
    <w:rsid w:val="005E5114"/>
    <w:rsid w:val="005F6ACC"/>
    <w:rsid w:val="005F7A35"/>
    <w:rsid w:val="00600103"/>
    <w:rsid w:val="00602441"/>
    <w:rsid w:val="0060385A"/>
    <w:rsid w:val="006041D9"/>
    <w:rsid w:val="00614C95"/>
    <w:rsid w:val="00623E2A"/>
    <w:rsid w:val="00630CA1"/>
    <w:rsid w:val="00632987"/>
    <w:rsid w:val="0063387C"/>
    <w:rsid w:val="00652856"/>
    <w:rsid w:val="00652E03"/>
    <w:rsid w:val="00655D01"/>
    <w:rsid w:val="0065666D"/>
    <w:rsid w:val="006647B4"/>
    <w:rsid w:val="006735DB"/>
    <w:rsid w:val="006743AA"/>
    <w:rsid w:val="00674B97"/>
    <w:rsid w:val="00684240"/>
    <w:rsid w:val="0068510E"/>
    <w:rsid w:val="00685510"/>
    <w:rsid w:val="006A2FB9"/>
    <w:rsid w:val="006B28D6"/>
    <w:rsid w:val="006B2A2A"/>
    <w:rsid w:val="006B41B9"/>
    <w:rsid w:val="006C05B2"/>
    <w:rsid w:val="006C3749"/>
    <w:rsid w:val="006C57FE"/>
    <w:rsid w:val="006D57B4"/>
    <w:rsid w:val="006D6682"/>
    <w:rsid w:val="006D7C52"/>
    <w:rsid w:val="006F5A01"/>
    <w:rsid w:val="006F6282"/>
    <w:rsid w:val="0070136D"/>
    <w:rsid w:val="00701E55"/>
    <w:rsid w:val="00707EA2"/>
    <w:rsid w:val="00711135"/>
    <w:rsid w:val="00725384"/>
    <w:rsid w:val="00725418"/>
    <w:rsid w:val="00725B45"/>
    <w:rsid w:val="0073121F"/>
    <w:rsid w:val="00737AA2"/>
    <w:rsid w:val="007547FD"/>
    <w:rsid w:val="00757A25"/>
    <w:rsid w:val="00761DEA"/>
    <w:rsid w:val="007741F2"/>
    <w:rsid w:val="0077527F"/>
    <w:rsid w:val="00775729"/>
    <w:rsid w:val="0077660A"/>
    <w:rsid w:val="007860EF"/>
    <w:rsid w:val="00796B83"/>
    <w:rsid w:val="007A0DFD"/>
    <w:rsid w:val="007C3972"/>
    <w:rsid w:val="007C6B3F"/>
    <w:rsid w:val="007D17F7"/>
    <w:rsid w:val="007D6CB8"/>
    <w:rsid w:val="007E13DB"/>
    <w:rsid w:val="007E6736"/>
    <w:rsid w:val="007E798D"/>
    <w:rsid w:val="0080507D"/>
    <w:rsid w:val="00806C28"/>
    <w:rsid w:val="008139A1"/>
    <w:rsid w:val="00813F5A"/>
    <w:rsid w:val="0083310A"/>
    <w:rsid w:val="00843F35"/>
    <w:rsid w:val="008A0BBD"/>
    <w:rsid w:val="008A1D5D"/>
    <w:rsid w:val="008A2823"/>
    <w:rsid w:val="008A333F"/>
    <w:rsid w:val="008A3B2A"/>
    <w:rsid w:val="008A70CD"/>
    <w:rsid w:val="008A77C2"/>
    <w:rsid w:val="008C2942"/>
    <w:rsid w:val="008C2D10"/>
    <w:rsid w:val="008C7500"/>
    <w:rsid w:val="008D708D"/>
    <w:rsid w:val="008E6F5B"/>
    <w:rsid w:val="008F1E1D"/>
    <w:rsid w:val="0090421F"/>
    <w:rsid w:val="00917C24"/>
    <w:rsid w:val="00920B87"/>
    <w:rsid w:val="00920D0C"/>
    <w:rsid w:val="00926936"/>
    <w:rsid w:val="0093436C"/>
    <w:rsid w:val="009446C0"/>
    <w:rsid w:val="00947C0C"/>
    <w:rsid w:val="009876EF"/>
    <w:rsid w:val="00995924"/>
    <w:rsid w:val="009B18AD"/>
    <w:rsid w:val="009C199C"/>
    <w:rsid w:val="009D0183"/>
    <w:rsid w:val="009D64EA"/>
    <w:rsid w:val="009D74A5"/>
    <w:rsid w:val="009D7874"/>
    <w:rsid w:val="009E7213"/>
    <w:rsid w:val="009F146B"/>
    <w:rsid w:val="009F2E08"/>
    <w:rsid w:val="009F44A0"/>
    <w:rsid w:val="00A025CC"/>
    <w:rsid w:val="00A11164"/>
    <w:rsid w:val="00A16CF0"/>
    <w:rsid w:val="00A252C5"/>
    <w:rsid w:val="00A25E69"/>
    <w:rsid w:val="00A6064B"/>
    <w:rsid w:val="00A656C7"/>
    <w:rsid w:val="00A71889"/>
    <w:rsid w:val="00A8597E"/>
    <w:rsid w:val="00A936AB"/>
    <w:rsid w:val="00A94EF5"/>
    <w:rsid w:val="00AA1C49"/>
    <w:rsid w:val="00AB272D"/>
    <w:rsid w:val="00AC1370"/>
    <w:rsid w:val="00AC481E"/>
    <w:rsid w:val="00AE37A1"/>
    <w:rsid w:val="00AF349E"/>
    <w:rsid w:val="00B044FC"/>
    <w:rsid w:val="00B06DB3"/>
    <w:rsid w:val="00B073EB"/>
    <w:rsid w:val="00B102FE"/>
    <w:rsid w:val="00B11388"/>
    <w:rsid w:val="00B17FC2"/>
    <w:rsid w:val="00B30EA0"/>
    <w:rsid w:val="00B410B7"/>
    <w:rsid w:val="00B425A2"/>
    <w:rsid w:val="00B4452D"/>
    <w:rsid w:val="00B46FFB"/>
    <w:rsid w:val="00B50BC4"/>
    <w:rsid w:val="00B57E5B"/>
    <w:rsid w:val="00B736DD"/>
    <w:rsid w:val="00B9096F"/>
    <w:rsid w:val="00B9513D"/>
    <w:rsid w:val="00B971DC"/>
    <w:rsid w:val="00BA13D6"/>
    <w:rsid w:val="00BA5AD3"/>
    <w:rsid w:val="00BC0F73"/>
    <w:rsid w:val="00BD5FF7"/>
    <w:rsid w:val="00BD7192"/>
    <w:rsid w:val="00BD7C05"/>
    <w:rsid w:val="00BE294E"/>
    <w:rsid w:val="00BE2E3A"/>
    <w:rsid w:val="00BE7349"/>
    <w:rsid w:val="00BF1C83"/>
    <w:rsid w:val="00C0066E"/>
    <w:rsid w:val="00C00D03"/>
    <w:rsid w:val="00C16DF9"/>
    <w:rsid w:val="00C24494"/>
    <w:rsid w:val="00C25DF9"/>
    <w:rsid w:val="00C309B9"/>
    <w:rsid w:val="00C423B0"/>
    <w:rsid w:val="00C45E9D"/>
    <w:rsid w:val="00C6616D"/>
    <w:rsid w:val="00C749A5"/>
    <w:rsid w:val="00C7787B"/>
    <w:rsid w:val="00C83598"/>
    <w:rsid w:val="00C87155"/>
    <w:rsid w:val="00C971D3"/>
    <w:rsid w:val="00C97C36"/>
    <w:rsid w:val="00CA12EC"/>
    <w:rsid w:val="00CB02C5"/>
    <w:rsid w:val="00CB38EA"/>
    <w:rsid w:val="00CC1FEA"/>
    <w:rsid w:val="00CD0739"/>
    <w:rsid w:val="00CD1DC6"/>
    <w:rsid w:val="00CE0B08"/>
    <w:rsid w:val="00CF43DE"/>
    <w:rsid w:val="00D126B7"/>
    <w:rsid w:val="00D1279E"/>
    <w:rsid w:val="00D174CF"/>
    <w:rsid w:val="00D22FFD"/>
    <w:rsid w:val="00D3582F"/>
    <w:rsid w:val="00D3771A"/>
    <w:rsid w:val="00D40187"/>
    <w:rsid w:val="00D4673E"/>
    <w:rsid w:val="00D553E0"/>
    <w:rsid w:val="00D5548A"/>
    <w:rsid w:val="00D606A5"/>
    <w:rsid w:val="00D76FDE"/>
    <w:rsid w:val="00D809E8"/>
    <w:rsid w:val="00D86952"/>
    <w:rsid w:val="00D96628"/>
    <w:rsid w:val="00DC3786"/>
    <w:rsid w:val="00DD0C5B"/>
    <w:rsid w:val="00DD2467"/>
    <w:rsid w:val="00DE15FD"/>
    <w:rsid w:val="00DE210F"/>
    <w:rsid w:val="00DE5AFF"/>
    <w:rsid w:val="00DF03CC"/>
    <w:rsid w:val="00DF70CC"/>
    <w:rsid w:val="00E01F6F"/>
    <w:rsid w:val="00E0598E"/>
    <w:rsid w:val="00E1705C"/>
    <w:rsid w:val="00E17436"/>
    <w:rsid w:val="00E2230D"/>
    <w:rsid w:val="00E235F8"/>
    <w:rsid w:val="00E42401"/>
    <w:rsid w:val="00E47F20"/>
    <w:rsid w:val="00E50CD5"/>
    <w:rsid w:val="00E66A24"/>
    <w:rsid w:val="00E82FBD"/>
    <w:rsid w:val="00E85A85"/>
    <w:rsid w:val="00E922D8"/>
    <w:rsid w:val="00E9321A"/>
    <w:rsid w:val="00EA4A60"/>
    <w:rsid w:val="00EB6575"/>
    <w:rsid w:val="00EC0D1F"/>
    <w:rsid w:val="00EC5325"/>
    <w:rsid w:val="00ED144E"/>
    <w:rsid w:val="00EE08E7"/>
    <w:rsid w:val="00EE110A"/>
    <w:rsid w:val="00EF2DC6"/>
    <w:rsid w:val="00EF3B5C"/>
    <w:rsid w:val="00EF49D2"/>
    <w:rsid w:val="00F140D4"/>
    <w:rsid w:val="00F23C47"/>
    <w:rsid w:val="00F23FF9"/>
    <w:rsid w:val="00F26AE9"/>
    <w:rsid w:val="00F420B7"/>
    <w:rsid w:val="00F47030"/>
    <w:rsid w:val="00F567D3"/>
    <w:rsid w:val="00F65EA4"/>
    <w:rsid w:val="00F67B0F"/>
    <w:rsid w:val="00F767CC"/>
    <w:rsid w:val="00F80A9E"/>
    <w:rsid w:val="00F82F35"/>
    <w:rsid w:val="00F93F94"/>
    <w:rsid w:val="00F95B26"/>
    <w:rsid w:val="00FA2E0B"/>
    <w:rsid w:val="00FB2CE6"/>
    <w:rsid w:val="00FC3194"/>
    <w:rsid w:val="00FC7E45"/>
    <w:rsid w:val="00FE1E5A"/>
    <w:rsid w:val="00FE215B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D54F5C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1F"/>
    <w:rPr>
      <w:rFonts w:ascii="Arial" w:eastAsia="Times New Roman" w:hAnsi="Arial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9D74A5"/>
    <w:pPr>
      <w:keepNext/>
      <w:jc w:val="center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D74A5"/>
    <w:pPr>
      <w:keepNext/>
      <w:jc w:val="center"/>
      <w:outlineLvl w:val="2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D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9074F"/>
    <w:pPr>
      <w:tabs>
        <w:tab w:val="left" w:pos="440"/>
        <w:tab w:val="right" w:leader="dot" w:pos="9073"/>
      </w:tabs>
    </w:pPr>
    <w:rPr>
      <w:noProof/>
      <w:u w:val="single"/>
    </w:rPr>
  </w:style>
  <w:style w:type="paragraph" w:styleId="TOC2">
    <w:name w:val="toc 2"/>
    <w:basedOn w:val="Normal"/>
    <w:next w:val="Normal"/>
    <w:autoRedefine/>
    <w:semiHidden/>
    <w:rsid w:val="00C7787B"/>
    <w:pPr>
      <w:tabs>
        <w:tab w:val="left" w:pos="814"/>
        <w:tab w:val="right" w:leader="dot" w:pos="9073"/>
      </w:tabs>
    </w:pPr>
    <w:rPr>
      <w:rFonts w:cs="Arial"/>
      <w:noProof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1F"/>
    <w:rPr>
      <w:rFonts w:ascii="Arial" w:eastAsia="Times New Roman" w:hAnsi="Arial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1F"/>
    <w:rPr>
      <w:rFonts w:ascii="Arial" w:eastAsia="Times New Roman" w:hAnsi="Arial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A2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4242A6"/>
    <w:pPr>
      <w:ind w:left="720"/>
      <w:contextualSpacing/>
    </w:pPr>
  </w:style>
  <w:style w:type="paragraph" w:styleId="NormalWeb">
    <w:name w:val="Normal (Web)"/>
    <w:basedOn w:val="Normal"/>
    <w:rsid w:val="00272AD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C199C"/>
  </w:style>
  <w:style w:type="table" w:styleId="TableGrid">
    <w:name w:val="Table Grid"/>
    <w:basedOn w:val="TableNormal"/>
    <w:uiPriority w:val="59"/>
    <w:rsid w:val="00DD0C5B"/>
    <w:rPr>
      <w:rFonts w:eastAsiaTheme="minorHAns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D74A5"/>
    <w:rPr>
      <w:rFonts w:ascii="Arial" w:eastAsia="Times New Roman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9D74A5"/>
    <w:rPr>
      <w:rFonts w:ascii="Arial" w:eastAsia="Times New Roman" w:hAnsi="Arial" w:cs="Times New Roman"/>
      <w:b/>
      <w:bCs/>
      <w:sz w:val="22"/>
    </w:rPr>
  </w:style>
  <w:style w:type="paragraph" w:customStyle="1" w:styleId="Default">
    <w:name w:val="Default"/>
    <w:rsid w:val="002B77FE"/>
    <w:pPr>
      <w:widowControl w:val="0"/>
      <w:autoSpaceDE w:val="0"/>
      <w:autoSpaceDN w:val="0"/>
      <w:adjustRightInd w:val="0"/>
    </w:pPr>
    <w:rPr>
      <w:rFonts w:ascii="ECPRXY+Arial-BoldMT" w:hAnsi="ECPRXY+Arial-BoldMT" w:cs="ECPRXY+Arial-BoldMT"/>
      <w:color w:val="000000"/>
      <w:lang w:val="en-NZ" w:eastAsia="en-NZ"/>
    </w:rPr>
  </w:style>
  <w:style w:type="paragraph" w:styleId="NoSpacing">
    <w:name w:val="No Spacing"/>
    <w:uiPriority w:val="1"/>
    <w:qFormat/>
    <w:rsid w:val="00DF03CC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D1F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spc">
    <w:name w:val="spc"/>
    <w:basedOn w:val="DefaultParagraphFont"/>
    <w:rsid w:val="00EC0D1F"/>
  </w:style>
  <w:style w:type="paragraph" w:customStyle="1" w:styleId="label">
    <w:name w:val="label"/>
    <w:basedOn w:val="Normal"/>
    <w:rsid w:val="00EC0D1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labelledlabel">
    <w:name w:val="labelled label"/>
    <w:basedOn w:val="Normal"/>
    <w:rsid w:val="00EC0D1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label1">
    <w:name w:val="label1"/>
    <w:basedOn w:val="DefaultParagraphFont"/>
    <w:rsid w:val="00EC0D1F"/>
  </w:style>
  <w:style w:type="character" w:styleId="Hyperlink">
    <w:name w:val="Hyperlink"/>
    <w:rsid w:val="00EC0D1F"/>
    <w:rPr>
      <w:color w:val="0000FF"/>
      <w:u w:val="single"/>
    </w:rPr>
  </w:style>
  <w:style w:type="paragraph" w:customStyle="1" w:styleId="history-note">
    <w:name w:val="history-note"/>
    <w:basedOn w:val="Normal"/>
    <w:rsid w:val="00EC0D1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3FBD6-CFD4-48D8-8D94-F9EDF94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Iguana NZ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Updated by Hoy</dc:creator>
  <cp:lastModifiedBy>Heidi Bulfin</cp:lastModifiedBy>
  <cp:revision>6</cp:revision>
  <cp:lastPrinted>2014-01-06T22:30:00Z</cp:lastPrinted>
  <dcterms:created xsi:type="dcterms:W3CDTF">2016-07-19T19:22:00Z</dcterms:created>
  <dcterms:modified xsi:type="dcterms:W3CDTF">2022-06-16T23:44:00Z</dcterms:modified>
</cp:coreProperties>
</file>